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15AB" w14:textId="77777777" w:rsidR="003A7F33" w:rsidRDefault="00CA7ECD">
      <w:pPr>
        <w:pStyle w:val="BodyText"/>
        <w:spacing w:before="81"/>
        <w:ind w:left="100"/>
        <w:rPr>
          <w:b/>
        </w:rPr>
      </w:pPr>
      <w:r>
        <w:rPr>
          <w:b/>
        </w:rPr>
        <w:t>Word Processors</w:t>
      </w:r>
    </w:p>
    <w:p w14:paraId="6C5233AF" w14:textId="77777777" w:rsidR="003A7F33" w:rsidRDefault="00CA7ECD">
      <w:pPr>
        <w:pStyle w:val="BodyText"/>
        <w:spacing w:before="160" w:line="276" w:lineRule="auto"/>
        <w:ind w:left="100" w:right="414"/>
      </w:pPr>
      <w:r>
        <w:t>The ‘normal way of working’ for exam candidates, as directed by the Head teacher, is that candidates handwrite their exams. An exception to this is where a candidate may have an approved access arrangement in place, for example the use of a scribe/speech recognition technology.</w:t>
      </w:r>
    </w:p>
    <w:p w14:paraId="2895B65D" w14:textId="77777777" w:rsidR="003A7F33" w:rsidRDefault="00CA7ECD">
      <w:pPr>
        <w:pStyle w:val="BodyText"/>
        <w:spacing w:before="120"/>
        <w:ind w:left="100"/>
        <w:rPr>
          <w:b/>
        </w:rPr>
      </w:pPr>
      <w:r>
        <w:rPr>
          <w:b/>
        </w:rPr>
        <w:t>The use of word processors</w:t>
      </w:r>
    </w:p>
    <w:p w14:paraId="1281D5F2" w14:textId="77777777" w:rsidR="003A7F33" w:rsidRDefault="00CA7ECD">
      <w:pPr>
        <w:pStyle w:val="BodyText"/>
        <w:spacing w:before="40" w:line="276" w:lineRule="auto"/>
        <w:ind w:left="100" w:right="154"/>
      </w:pPr>
      <w:r>
        <w:t>There are also exceptions where a candidate may be awarded/allocated the use of a word processor in exams where he/she has a firmly established need, it reflects the candidate’s normal way of working and by not being awarded a word processor would be at a substantial disadvantage to other candidates.</w:t>
      </w:r>
    </w:p>
    <w:p w14:paraId="19F95552" w14:textId="77777777" w:rsidR="003A7F33" w:rsidRDefault="00CA7ECD">
      <w:pPr>
        <w:pStyle w:val="BodyText"/>
        <w:spacing w:before="120"/>
        <w:ind w:left="100"/>
      </w:pPr>
      <w:r>
        <w:t>Needs might include where a candidate has, for example:</w:t>
      </w:r>
    </w:p>
    <w:p w14:paraId="0D4AEB4E" w14:textId="77777777" w:rsidR="003A7F33" w:rsidRDefault="00CA7ECD">
      <w:pPr>
        <w:pStyle w:val="ListParagraph"/>
        <w:numPr>
          <w:ilvl w:val="0"/>
          <w:numId w:val="1"/>
        </w:numPr>
        <w:tabs>
          <w:tab w:val="left" w:pos="1180"/>
          <w:tab w:val="left" w:pos="1181"/>
        </w:tabs>
        <w:spacing w:before="40" w:line="271" w:lineRule="auto"/>
        <w:ind w:right="374"/>
      </w:pPr>
      <w:r>
        <w:t>a learning difficulty which has a substantial and long term adverse effect on</w:t>
      </w:r>
      <w:r>
        <w:rPr>
          <w:spacing w:val="-43"/>
        </w:rPr>
        <w:t xml:space="preserve"> </w:t>
      </w:r>
      <w:r>
        <w:t>their ability to write</w:t>
      </w:r>
      <w:r>
        <w:rPr>
          <w:spacing w:val="-9"/>
        </w:rPr>
        <w:t xml:space="preserve"> </w:t>
      </w:r>
      <w:r>
        <w:t>legibly</w:t>
      </w:r>
    </w:p>
    <w:p w14:paraId="0E31D1E0" w14:textId="77777777" w:rsidR="003A7F33" w:rsidRDefault="00CA7ECD">
      <w:pPr>
        <w:pStyle w:val="ListParagraph"/>
        <w:numPr>
          <w:ilvl w:val="0"/>
          <w:numId w:val="1"/>
        </w:numPr>
        <w:tabs>
          <w:tab w:val="left" w:pos="1180"/>
          <w:tab w:val="left" w:pos="1181"/>
        </w:tabs>
        <w:spacing w:before="8"/>
        <w:ind w:hanging="361"/>
      </w:pPr>
      <w:r>
        <w:t>a medical</w:t>
      </w:r>
      <w:r>
        <w:rPr>
          <w:spacing w:val="-8"/>
        </w:rPr>
        <w:t xml:space="preserve"> </w:t>
      </w:r>
      <w:r>
        <w:t>condition</w:t>
      </w:r>
    </w:p>
    <w:p w14:paraId="284D3D3E" w14:textId="77777777" w:rsidR="003A7F33" w:rsidRDefault="00CA7ECD">
      <w:pPr>
        <w:pStyle w:val="ListParagraph"/>
        <w:numPr>
          <w:ilvl w:val="0"/>
          <w:numId w:val="1"/>
        </w:numPr>
        <w:tabs>
          <w:tab w:val="left" w:pos="1180"/>
          <w:tab w:val="left" w:pos="1181"/>
        </w:tabs>
        <w:ind w:hanging="361"/>
      </w:pPr>
      <w:r>
        <w:t>a physical</w:t>
      </w:r>
      <w:r>
        <w:rPr>
          <w:spacing w:val="-7"/>
        </w:rPr>
        <w:t xml:space="preserve"> </w:t>
      </w:r>
      <w:r>
        <w:t>disability</w:t>
      </w:r>
    </w:p>
    <w:p w14:paraId="36333636" w14:textId="77777777" w:rsidR="003A7F33" w:rsidRDefault="00CA7ECD">
      <w:pPr>
        <w:pStyle w:val="ListParagraph"/>
        <w:numPr>
          <w:ilvl w:val="0"/>
          <w:numId w:val="1"/>
        </w:numPr>
        <w:tabs>
          <w:tab w:val="left" w:pos="1180"/>
          <w:tab w:val="left" w:pos="1181"/>
        </w:tabs>
        <w:spacing w:before="38"/>
        <w:ind w:hanging="361"/>
      </w:pPr>
      <w:r>
        <w:t>a sensory</w:t>
      </w:r>
      <w:r>
        <w:rPr>
          <w:spacing w:val="-6"/>
        </w:rPr>
        <w:t xml:space="preserve"> </w:t>
      </w:r>
      <w:r>
        <w:t>impairment</w:t>
      </w:r>
    </w:p>
    <w:p w14:paraId="65B3826B" w14:textId="77777777" w:rsidR="003A7F33" w:rsidRDefault="00CA7ECD">
      <w:pPr>
        <w:pStyle w:val="ListParagraph"/>
        <w:numPr>
          <w:ilvl w:val="0"/>
          <w:numId w:val="1"/>
        </w:numPr>
        <w:tabs>
          <w:tab w:val="left" w:pos="1180"/>
          <w:tab w:val="left" w:pos="1181"/>
        </w:tabs>
        <w:spacing w:before="38"/>
        <w:ind w:hanging="361"/>
      </w:pPr>
      <w:r>
        <w:t xml:space="preserve">planning and </w:t>
      </w:r>
      <w:proofErr w:type="spellStart"/>
      <w:r>
        <w:t>organisational</w:t>
      </w:r>
      <w:proofErr w:type="spellEnd"/>
      <w:r>
        <w:t xml:space="preserve"> problems when writing by</w:t>
      </w:r>
      <w:r>
        <w:rPr>
          <w:spacing w:val="-8"/>
        </w:rPr>
        <w:t xml:space="preserve"> </w:t>
      </w:r>
      <w:r>
        <w:t>hand</w:t>
      </w:r>
    </w:p>
    <w:p w14:paraId="329F23AE" w14:textId="77777777" w:rsidR="003A7F33" w:rsidRDefault="00CA7ECD">
      <w:pPr>
        <w:pStyle w:val="ListParagraph"/>
        <w:numPr>
          <w:ilvl w:val="0"/>
          <w:numId w:val="1"/>
        </w:numPr>
        <w:tabs>
          <w:tab w:val="left" w:pos="1180"/>
          <w:tab w:val="left" w:pos="1181"/>
        </w:tabs>
        <w:ind w:hanging="361"/>
      </w:pPr>
      <w:r>
        <w:t>poor</w:t>
      </w:r>
      <w:r>
        <w:rPr>
          <w:spacing w:val="-3"/>
        </w:rPr>
        <w:t xml:space="preserve"> </w:t>
      </w:r>
      <w:r>
        <w:t>handwriting</w:t>
      </w:r>
    </w:p>
    <w:p w14:paraId="1E2897C4" w14:textId="77777777" w:rsidR="003A7F33" w:rsidRDefault="00CA7ECD">
      <w:pPr>
        <w:pStyle w:val="BodyText"/>
        <w:spacing w:before="157" w:line="276" w:lineRule="auto"/>
        <w:ind w:left="100"/>
      </w:pPr>
      <w:r>
        <w:t>The only exception to the above where the use of a word processor may be considered for a candidate would be</w:t>
      </w:r>
    </w:p>
    <w:p w14:paraId="1652ED9B" w14:textId="77777777" w:rsidR="003A7F33" w:rsidRDefault="00CA7ECD">
      <w:pPr>
        <w:pStyle w:val="ListParagraph"/>
        <w:numPr>
          <w:ilvl w:val="0"/>
          <w:numId w:val="1"/>
        </w:numPr>
        <w:tabs>
          <w:tab w:val="left" w:pos="1180"/>
          <w:tab w:val="left" w:pos="1181"/>
        </w:tabs>
        <w:spacing w:before="0" w:line="273" w:lineRule="auto"/>
        <w:ind w:right="594"/>
      </w:pPr>
      <w:r>
        <w:t>on a temporary basis as a consequence of a temporary injury at the time of the assessment</w:t>
      </w:r>
    </w:p>
    <w:p w14:paraId="06721E04" w14:textId="77777777" w:rsidR="003A7F33" w:rsidRDefault="00CA7ECD">
      <w:pPr>
        <w:pStyle w:val="ListParagraph"/>
        <w:numPr>
          <w:ilvl w:val="0"/>
          <w:numId w:val="1"/>
        </w:numPr>
        <w:tabs>
          <w:tab w:val="left" w:pos="1180"/>
          <w:tab w:val="left" w:pos="1181"/>
        </w:tabs>
        <w:spacing w:before="2" w:line="273" w:lineRule="auto"/>
        <w:ind w:right="647"/>
      </w:pPr>
      <w:r>
        <w:t>where a subject within the curriculum is delivered electronically and the</w:t>
      </w:r>
      <w:r>
        <w:rPr>
          <w:spacing w:val="-41"/>
        </w:rPr>
        <w:t xml:space="preserve"> </w:t>
      </w:r>
      <w:proofErr w:type="spellStart"/>
      <w:r>
        <w:t>centre</w:t>
      </w:r>
      <w:proofErr w:type="spellEnd"/>
      <w:r>
        <w:t xml:space="preserve"> provides word processors to all</w:t>
      </w:r>
      <w:r>
        <w:rPr>
          <w:spacing w:val="-7"/>
        </w:rPr>
        <w:t xml:space="preserve"> </w:t>
      </w:r>
      <w:r>
        <w:t>candidates</w:t>
      </w:r>
    </w:p>
    <w:p w14:paraId="62F63699" w14:textId="77777777" w:rsidR="003A7F33" w:rsidRDefault="00CA7ECD">
      <w:pPr>
        <w:pStyle w:val="BodyText"/>
        <w:spacing w:before="120"/>
        <w:ind w:left="100"/>
        <w:rPr>
          <w:b/>
        </w:rPr>
      </w:pPr>
      <w:r>
        <w:rPr>
          <w:b/>
        </w:rPr>
        <w:t>Arrangements for the use of word processors at the time of the assessment</w:t>
      </w:r>
    </w:p>
    <w:p w14:paraId="1A997FCC" w14:textId="77777777" w:rsidR="003A7F33" w:rsidRDefault="00CA7ECD">
      <w:pPr>
        <w:pStyle w:val="BodyText"/>
        <w:spacing w:before="40" w:line="276" w:lineRule="auto"/>
        <w:ind w:left="100" w:right="101"/>
      </w:pPr>
      <w:r>
        <w:t xml:space="preserve">Appropriate exam-compliant word processors will be provided by the IT department in liaison with the </w:t>
      </w:r>
      <w:proofErr w:type="spellStart"/>
      <w:r>
        <w:t>SENDCo</w:t>
      </w:r>
      <w:proofErr w:type="spellEnd"/>
      <w:r>
        <w:t xml:space="preserve"> and the Examination Officer. In exceptional circumstances where the number of appropriate word processors may be insufficient for the cohort of candidates approved to use them in an exam session, the cohort will be split into two groups. One</w:t>
      </w:r>
      <w:r>
        <w:rPr>
          <w:spacing w:val="-41"/>
        </w:rPr>
        <w:t xml:space="preserve"> </w:t>
      </w:r>
      <w:r>
        <w:t xml:space="preserve">group will sit the exam earlier than or later than the awarding body’s published start time. The security of the exam will be maintained </w:t>
      </w:r>
      <w:r>
        <w:rPr>
          <w:spacing w:val="-3"/>
        </w:rPr>
        <w:t xml:space="preserve">at </w:t>
      </w:r>
      <w:r>
        <w:t>all times and candidates will be supervised in line with Examination</w:t>
      </w:r>
      <w:r>
        <w:rPr>
          <w:spacing w:val="1"/>
        </w:rPr>
        <w:t xml:space="preserve"> </w:t>
      </w:r>
      <w:r>
        <w:t>regulations.</w:t>
      </w:r>
    </w:p>
    <w:p w14:paraId="0DC88463" w14:textId="77777777" w:rsidR="00EA0E32" w:rsidRDefault="00CA7ECD">
      <w:pPr>
        <w:pStyle w:val="BodyText"/>
        <w:spacing w:before="202" w:line="460" w:lineRule="auto"/>
        <w:ind w:left="100" w:right="708"/>
      </w:pPr>
      <w:r>
        <w:t>Statement produced by:</w:t>
      </w:r>
      <w:r w:rsidR="001B09B5">
        <w:t xml:space="preserve"> </w:t>
      </w:r>
      <w:r w:rsidR="00EA0E32">
        <w:t>Mr R Regnier</w:t>
      </w:r>
      <w:r>
        <w:t xml:space="preserve">, Assistant </w:t>
      </w:r>
      <w:proofErr w:type="spellStart"/>
      <w:r>
        <w:t>Headteacher</w:t>
      </w:r>
      <w:proofErr w:type="spellEnd"/>
      <w:r>
        <w:t xml:space="preserve">, Examinations Line Manager </w:t>
      </w:r>
    </w:p>
    <w:p w14:paraId="608B842F" w14:textId="77777777" w:rsidR="003A7F33" w:rsidRDefault="001B09B5">
      <w:pPr>
        <w:pStyle w:val="BodyText"/>
        <w:spacing w:before="202" w:line="460" w:lineRule="auto"/>
        <w:ind w:left="100" w:right="708"/>
      </w:pPr>
      <w:r>
        <w:t>Statement date: 15.12</w:t>
      </w:r>
      <w:bookmarkStart w:id="0" w:name="_GoBack"/>
      <w:bookmarkEnd w:id="0"/>
      <w:r w:rsidR="00EA0E32">
        <w:t>.20</w:t>
      </w:r>
    </w:p>
    <w:p w14:paraId="635ADE15" w14:textId="77777777" w:rsidR="003A7F33" w:rsidRDefault="003A7F33">
      <w:pPr>
        <w:pStyle w:val="BodyText"/>
        <w:rPr>
          <w:sz w:val="20"/>
        </w:rPr>
      </w:pPr>
    </w:p>
    <w:p w14:paraId="3006B1C2" w14:textId="77777777" w:rsidR="003A7F33" w:rsidRDefault="003A7F33">
      <w:pPr>
        <w:pStyle w:val="BodyText"/>
        <w:rPr>
          <w:sz w:val="20"/>
        </w:rPr>
      </w:pPr>
    </w:p>
    <w:p w14:paraId="0BDE290F" w14:textId="77777777" w:rsidR="003A7F33" w:rsidRDefault="003A7F33">
      <w:pPr>
        <w:pStyle w:val="BodyText"/>
        <w:rPr>
          <w:sz w:val="20"/>
        </w:rPr>
      </w:pPr>
    </w:p>
    <w:p w14:paraId="64D9E629" w14:textId="77777777" w:rsidR="003A7F33" w:rsidRDefault="003A7F33">
      <w:pPr>
        <w:pStyle w:val="BodyText"/>
        <w:rPr>
          <w:sz w:val="20"/>
        </w:rPr>
      </w:pPr>
    </w:p>
    <w:p w14:paraId="165F9833" w14:textId="77777777" w:rsidR="003A7F33" w:rsidRDefault="003A7F33">
      <w:pPr>
        <w:pStyle w:val="BodyText"/>
        <w:rPr>
          <w:sz w:val="20"/>
        </w:rPr>
      </w:pPr>
    </w:p>
    <w:p w14:paraId="6C5EA62E" w14:textId="77777777" w:rsidR="003A7F33" w:rsidRDefault="003A7F33">
      <w:pPr>
        <w:pStyle w:val="BodyText"/>
        <w:rPr>
          <w:sz w:val="20"/>
        </w:rPr>
      </w:pPr>
    </w:p>
    <w:p w14:paraId="061A21C2" w14:textId="77777777" w:rsidR="003A7F33" w:rsidRDefault="003A7F33">
      <w:pPr>
        <w:pStyle w:val="BodyText"/>
        <w:rPr>
          <w:sz w:val="20"/>
        </w:rPr>
      </w:pPr>
    </w:p>
    <w:p w14:paraId="338DCA72" w14:textId="77777777" w:rsidR="003A7F33" w:rsidRDefault="003A7F33">
      <w:pPr>
        <w:pStyle w:val="BodyText"/>
        <w:rPr>
          <w:sz w:val="20"/>
        </w:rPr>
      </w:pPr>
    </w:p>
    <w:p w14:paraId="619C4F61" w14:textId="77777777" w:rsidR="003A7F33" w:rsidRDefault="003A7F33">
      <w:pPr>
        <w:pStyle w:val="BodyText"/>
        <w:rPr>
          <w:sz w:val="20"/>
        </w:rPr>
      </w:pPr>
    </w:p>
    <w:p w14:paraId="449E1F85" w14:textId="77777777" w:rsidR="003A7F33" w:rsidRDefault="003A7F33">
      <w:pPr>
        <w:pStyle w:val="BodyText"/>
        <w:rPr>
          <w:sz w:val="20"/>
        </w:rPr>
      </w:pPr>
    </w:p>
    <w:p w14:paraId="012BFEA6" w14:textId="77777777" w:rsidR="003A7F33" w:rsidRDefault="003A7F33">
      <w:pPr>
        <w:pStyle w:val="BodyText"/>
        <w:rPr>
          <w:sz w:val="20"/>
        </w:rPr>
      </w:pPr>
    </w:p>
    <w:p w14:paraId="0FD4C4CE" w14:textId="77777777" w:rsidR="003A7F33" w:rsidRDefault="003A7F33">
      <w:pPr>
        <w:pStyle w:val="BodyText"/>
        <w:rPr>
          <w:sz w:val="20"/>
        </w:rPr>
      </w:pPr>
    </w:p>
    <w:p w14:paraId="708EC38A" w14:textId="77777777" w:rsidR="003A7F33" w:rsidRDefault="003A7F33">
      <w:pPr>
        <w:pStyle w:val="BodyText"/>
        <w:rPr>
          <w:sz w:val="20"/>
        </w:rPr>
      </w:pPr>
    </w:p>
    <w:p w14:paraId="2FF06D06" w14:textId="77777777" w:rsidR="003A7F33" w:rsidRDefault="003A7F33">
      <w:pPr>
        <w:pStyle w:val="BodyText"/>
        <w:rPr>
          <w:sz w:val="20"/>
        </w:rPr>
      </w:pPr>
    </w:p>
    <w:p w14:paraId="35933FFE" w14:textId="77777777" w:rsidR="003A7F33" w:rsidRDefault="003A7F33">
      <w:pPr>
        <w:pStyle w:val="BodyText"/>
        <w:rPr>
          <w:sz w:val="20"/>
        </w:rPr>
      </w:pPr>
    </w:p>
    <w:p w14:paraId="6D0AD1AE" w14:textId="77777777" w:rsidR="003A7F33" w:rsidRDefault="003A7F33">
      <w:pPr>
        <w:pStyle w:val="BodyText"/>
        <w:rPr>
          <w:sz w:val="20"/>
        </w:rPr>
      </w:pPr>
    </w:p>
    <w:sectPr w:rsidR="003A7F33">
      <w:type w:val="continuous"/>
      <w:pgSz w:w="11910" w:h="16840"/>
      <w:pgMar w:top="740" w:right="106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44E70"/>
    <w:multiLevelType w:val="hybridMultilevel"/>
    <w:tmpl w:val="E382B6EA"/>
    <w:lvl w:ilvl="0" w:tplc="BBFA1A06">
      <w:numFmt w:val="bullet"/>
      <w:lvlText w:val=""/>
      <w:lvlJc w:val="left"/>
      <w:pPr>
        <w:ind w:left="1180" w:hanging="360"/>
      </w:pPr>
      <w:rPr>
        <w:rFonts w:ascii="Symbol" w:eastAsia="Symbol" w:hAnsi="Symbol" w:cs="Symbol" w:hint="default"/>
        <w:w w:val="100"/>
        <w:sz w:val="22"/>
        <w:szCs w:val="22"/>
        <w:lang w:val="en-US" w:eastAsia="en-US" w:bidi="ar-SA"/>
      </w:rPr>
    </w:lvl>
    <w:lvl w:ilvl="1" w:tplc="AF969F82">
      <w:numFmt w:val="bullet"/>
      <w:lvlText w:val="•"/>
      <w:lvlJc w:val="left"/>
      <w:pPr>
        <w:ind w:left="2084" w:hanging="360"/>
      </w:pPr>
      <w:rPr>
        <w:rFonts w:hint="default"/>
        <w:lang w:val="en-US" w:eastAsia="en-US" w:bidi="ar-SA"/>
      </w:rPr>
    </w:lvl>
    <w:lvl w:ilvl="2" w:tplc="DDF80B1E">
      <w:numFmt w:val="bullet"/>
      <w:lvlText w:val="•"/>
      <w:lvlJc w:val="left"/>
      <w:pPr>
        <w:ind w:left="2989" w:hanging="360"/>
      </w:pPr>
      <w:rPr>
        <w:rFonts w:hint="default"/>
        <w:lang w:val="en-US" w:eastAsia="en-US" w:bidi="ar-SA"/>
      </w:rPr>
    </w:lvl>
    <w:lvl w:ilvl="3" w:tplc="00D2CBEC">
      <w:numFmt w:val="bullet"/>
      <w:lvlText w:val="•"/>
      <w:lvlJc w:val="left"/>
      <w:pPr>
        <w:ind w:left="3893" w:hanging="360"/>
      </w:pPr>
      <w:rPr>
        <w:rFonts w:hint="default"/>
        <w:lang w:val="en-US" w:eastAsia="en-US" w:bidi="ar-SA"/>
      </w:rPr>
    </w:lvl>
    <w:lvl w:ilvl="4" w:tplc="B1B27054">
      <w:numFmt w:val="bullet"/>
      <w:lvlText w:val="•"/>
      <w:lvlJc w:val="left"/>
      <w:pPr>
        <w:ind w:left="4798" w:hanging="360"/>
      </w:pPr>
      <w:rPr>
        <w:rFonts w:hint="default"/>
        <w:lang w:val="en-US" w:eastAsia="en-US" w:bidi="ar-SA"/>
      </w:rPr>
    </w:lvl>
    <w:lvl w:ilvl="5" w:tplc="C412A348">
      <w:numFmt w:val="bullet"/>
      <w:lvlText w:val="•"/>
      <w:lvlJc w:val="left"/>
      <w:pPr>
        <w:ind w:left="5703" w:hanging="360"/>
      </w:pPr>
      <w:rPr>
        <w:rFonts w:hint="default"/>
        <w:lang w:val="en-US" w:eastAsia="en-US" w:bidi="ar-SA"/>
      </w:rPr>
    </w:lvl>
    <w:lvl w:ilvl="6" w:tplc="8E02643E">
      <w:numFmt w:val="bullet"/>
      <w:lvlText w:val="•"/>
      <w:lvlJc w:val="left"/>
      <w:pPr>
        <w:ind w:left="6607" w:hanging="360"/>
      </w:pPr>
      <w:rPr>
        <w:rFonts w:hint="default"/>
        <w:lang w:val="en-US" w:eastAsia="en-US" w:bidi="ar-SA"/>
      </w:rPr>
    </w:lvl>
    <w:lvl w:ilvl="7" w:tplc="0B6EC21A">
      <w:numFmt w:val="bullet"/>
      <w:lvlText w:val="•"/>
      <w:lvlJc w:val="left"/>
      <w:pPr>
        <w:ind w:left="7512" w:hanging="360"/>
      </w:pPr>
      <w:rPr>
        <w:rFonts w:hint="default"/>
        <w:lang w:val="en-US" w:eastAsia="en-US" w:bidi="ar-SA"/>
      </w:rPr>
    </w:lvl>
    <w:lvl w:ilvl="8" w:tplc="FED26574">
      <w:numFmt w:val="bullet"/>
      <w:lvlText w:val="•"/>
      <w:lvlJc w:val="left"/>
      <w:pPr>
        <w:ind w:left="841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33"/>
    <w:rsid w:val="001B09B5"/>
    <w:rsid w:val="003A7F33"/>
    <w:rsid w:val="00CA7ECD"/>
    <w:rsid w:val="00EA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E169"/>
  <w15:docId w15:val="{06EC9E79-AE14-4DFC-B2D3-CBDCDF98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5"/>
      <w:ind w:left="11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4F3F4604A014AA7076712F0497DBA" ma:contentTypeVersion="11" ma:contentTypeDescription="Create a new document." ma:contentTypeScope="" ma:versionID="937801a87d0d32eebc82aae5a71105f9">
  <xsd:schema xmlns:xsd="http://www.w3.org/2001/XMLSchema" xmlns:xs="http://www.w3.org/2001/XMLSchema" xmlns:p="http://schemas.microsoft.com/office/2006/metadata/properties" xmlns:ns3="95552a12-93a0-4515-be60-036db6d6898c" xmlns:ns4="ceb09498-8efe-4b4d-a949-d6c04a3bf0b9" targetNamespace="http://schemas.microsoft.com/office/2006/metadata/properties" ma:root="true" ma:fieldsID="db6685880cb287f00ca88b9be4b5e2f4" ns3:_="" ns4:_="">
    <xsd:import namespace="95552a12-93a0-4515-be60-036db6d6898c"/>
    <xsd:import namespace="ceb09498-8efe-4b4d-a949-d6c04a3bf0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52a12-93a0-4515-be60-036db6d68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09498-8efe-4b4d-a949-d6c04a3bf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11F79-559B-4159-B90F-AE93D5A06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52a12-93a0-4515-be60-036db6d6898c"/>
    <ds:schemaRef ds:uri="ceb09498-8efe-4b4d-a949-d6c04a3bf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D908B-9BF6-4449-B3F8-F3972B37BFE2}">
  <ds:schemaRefs>
    <ds:schemaRef ds:uri="http://schemas.microsoft.com/sharepoint/v3/contenttype/forms"/>
  </ds:schemaRefs>
</ds:datastoreItem>
</file>

<file path=customXml/itemProps3.xml><?xml version="1.0" encoding="utf-8"?>
<ds:datastoreItem xmlns:ds="http://schemas.openxmlformats.org/officeDocument/2006/customXml" ds:itemID="{7CFC20D0-CA5D-423D-8D67-A32BCB76D9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b09498-8efe-4b4d-a949-d6c04a3bf0b9"/>
    <ds:schemaRef ds:uri="95552a12-93a0-4515-be60-036db6d689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C977B64C</Template>
  <TotalTime>0</TotalTime>
  <Pages>1</Pages>
  <Words>302</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 Hart</dc:creator>
  <cp:lastModifiedBy>Mr N Rawson</cp:lastModifiedBy>
  <cp:revision>2</cp:revision>
  <dcterms:created xsi:type="dcterms:W3CDTF">2021-01-25T15:19:00Z</dcterms:created>
  <dcterms:modified xsi:type="dcterms:W3CDTF">2021-01-25T15:19:00Z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Microsoft® Word 2016</vt:lpwstr>
  </property>
  <property fmtid="{D5CDD505-2E9C-101B-9397-08002B2CF9AE}" pid="4" name="LastSaved">
    <vt:filetime>2020-12-15T00:00:00Z</vt:filetime>
  </property>
  <property fmtid="{D5CDD505-2E9C-101B-9397-08002B2CF9AE}" pid="5" name="ContentTypeId">
    <vt:lpwstr>0x0101000A44F3F4604A014AA7076712F0497DBA</vt:lpwstr>
  </property>
</Properties>
</file>